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359" w:leftChars="-171" w:right="-333" w:rightChars="-159"/>
        <w:rPr>
          <w:rFonts w:ascii="方正小标宋简体" w:eastAsia="方正小标宋简体"/>
          <w:spacing w:val="-20"/>
          <w:sz w:val="30"/>
          <w:szCs w:val="30"/>
          <w:lang w:val="en-US"/>
        </w:rPr>
      </w:pPr>
      <w:r>
        <w:rPr>
          <w:rFonts w:hint="eastAsia" w:ascii="方正小标宋简体" w:eastAsia="方正小标宋简体"/>
          <w:spacing w:val="-20"/>
          <w:sz w:val="30"/>
          <w:szCs w:val="30"/>
        </w:rPr>
        <w:t>附件：</w:t>
      </w:r>
      <w:r>
        <w:rPr>
          <w:rFonts w:hint="eastAsia" w:ascii="方正小标宋简体" w:eastAsia="方正小标宋简体"/>
          <w:spacing w:val="-20"/>
          <w:sz w:val="30"/>
          <w:szCs w:val="30"/>
          <w:lang w:val="en-US" w:eastAsia="zh-CN"/>
        </w:rPr>
        <w:t>7</w:t>
      </w:r>
    </w:p>
    <w:p>
      <w:pPr>
        <w:spacing w:line="560" w:lineRule="exact"/>
        <w:ind w:left="-359" w:leftChars="-171" w:right="-333" w:rightChars="-159"/>
        <w:jc w:val="center"/>
        <w:rPr>
          <w:rFonts w:ascii="方正小标宋简体" w:eastAsia="方正小标宋简体"/>
          <w:spacing w:val="-20"/>
          <w:sz w:val="36"/>
          <w:szCs w:val="36"/>
        </w:rPr>
      </w:pPr>
      <w:r>
        <w:rPr>
          <w:rFonts w:hint="eastAsia" w:ascii="方正小标宋简体" w:eastAsia="方正小标宋简体"/>
          <w:spacing w:val="-20"/>
          <w:sz w:val="36"/>
          <w:szCs w:val="36"/>
        </w:rPr>
        <w:t>陕西省卫生高级职称评审病历材料提供要求</w:t>
      </w:r>
    </w:p>
    <w:p>
      <w:pPr>
        <w:spacing w:line="560" w:lineRule="exact"/>
        <w:jc w:val="center"/>
        <w:rPr>
          <w:rFonts w:ascii="仿宋_GB2312" w:eastAsia="仿宋_GB2312"/>
          <w:spacing w:val="-20"/>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陕西省卫生、中医专业技术资格量化推荐（评审）实施办法》要求，为进一步做好卫生、中医专业技术资格的量化评定工作，指导专业技术人员提供规范、翔实的反映其学术水平的材料，使评审结果更具有客观性、科学性、可信性，特提出以下要求。</w:t>
      </w:r>
    </w:p>
    <w:p>
      <w:pPr>
        <w:spacing w:line="560" w:lineRule="exact"/>
        <w:ind w:firstLine="718"/>
        <w:rPr>
          <w:rFonts w:ascii="方正黑体简体" w:eastAsia="方正黑体简体"/>
          <w:sz w:val="32"/>
          <w:szCs w:val="32"/>
        </w:rPr>
      </w:pPr>
      <w:r>
        <w:rPr>
          <w:rFonts w:hint="eastAsia" w:ascii="方正黑体简体" w:eastAsia="方正黑体简体"/>
          <w:sz w:val="32"/>
          <w:szCs w:val="32"/>
        </w:rPr>
        <w:t>一、临床医学专业：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提供病历5份。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1、所提供病历应遵循原卫生部、国家中医药管理局印发的《病历书写基本规范（试行）》（卫医发〔2002〕190号）要求，包括门（急）诊病历和住院病历、疑难（死亡）病案讨论、会诊、抢救记录原件等。</w:t>
      </w:r>
      <w:bookmarkStart w:id="0" w:name="_GoBack"/>
      <w:bookmarkEnd w:id="0"/>
    </w:p>
    <w:p>
      <w:pPr>
        <w:spacing w:line="560" w:lineRule="exact"/>
        <w:ind w:firstLine="640" w:firstLineChars="200"/>
        <w:rPr>
          <w:rFonts w:ascii="仿宋_GB2312" w:eastAsia="仿宋_GB2312"/>
          <w:sz w:val="32"/>
          <w:szCs w:val="32"/>
        </w:rPr>
      </w:pPr>
      <w:r>
        <w:rPr>
          <w:rFonts w:hint="eastAsia" w:ascii="仿宋_GB2312" w:eastAsia="仿宋_GB2312"/>
          <w:sz w:val="32"/>
          <w:szCs w:val="32"/>
        </w:rPr>
        <w:t>2、所提供病历要具有代表性，能够反映出其任现职期间，诊治疑难病症、解决疑难问题和从事本专业日常工作的能力水平。尤其要反映其作为上级医师（主治医师、副主任医师）查房时，对患者病情、诊断、鉴别诊断、当前治疗措施疗效的分析及下一步诊疗意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3、所提拱病历要有真实性，必须是从医院病案室借出的病历原件。对原病历不得修改，不得重新撰写</w:t>
      </w:r>
      <w:r>
        <w:rPr>
          <w:rFonts w:hint="eastAsia" w:ascii="仿宋_GB2312" w:eastAsia="仿宋_GB2312"/>
          <w:sz w:val="32"/>
          <w:szCs w:val="32"/>
          <w:lang w:eastAsia="zh-CN"/>
        </w:rPr>
        <w:t>。</w:t>
      </w:r>
      <w:r>
        <w:rPr>
          <w:rFonts w:hint="eastAsia" w:ascii="仿宋_GB2312" w:eastAsia="仿宋_GB2312"/>
          <w:sz w:val="32"/>
          <w:szCs w:val="32"/>
        </w:rPr>
        <w:t>严禁杜撰、编造病历。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4、对于不设病床的乡镇卫生院、卫生所、门诊部、诊所等，可不提供病历，在专业答辩时加试病案分析。</w:t>
      </w:r>
    </w:p>
    <w:p>
      <w:pPr>
        <w:spacing w:line="560" w:lineRule="exact"/>
        <w:ind w:firstLine="718"/>
        <w:rPr>
          <w:rFonts w:ascii="方正黑体简体" w:eastAsia="方正黑体简体"/>
          <w:sz w:val="32"/>
          <w:szCs w:val="32"/>
        </w:rPr>
      </w:pPr>
      <w:r>
        <w:rPr>
          <w:rFonts w:hint="eastAsia" w:ascii="方正黑体简体" w:eastAsia="方正黑体简体"/>
          <w:sz w:val="32"/>
          <w:szCs w:val="32"/>
        </w:rPr>
        <w:t>二、预防医学专业：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参加本专业某一公共卫生突发事件的监测、调查、干预工作的专项工作报告，或者参加专题工作形成的书面专题总结报告2份。</w:t>
      </w:r>
    </w:p>
    <w:p>
      <w:pPr>
        <w:spacing w:line="560" w:lineRule="exact"/>
        <w:ind w:firstLine="640" w:firstLineChars="200"/>
        <w:rPr>
          <w:rFonts w:ascii="方正黑体简体" w:eastAsia="方正黑体简体"/>
          <w:sz w:val="32"/>
          <w:szCs w:val="32"/>
        </w:rPr>
      </w:pPr>
      <w:r>
        <w:rPr>
          <w:rFonts w:hint="eastAsia" w:ascii="方正黑体简体" w:eastAsia="方正黑体简体"/>
          <w:sz w:val="32"/>
          <w:szCs w:val="32"/>
        </w:rPr>
        <w:t>三、药学专业：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提供代表本人业务水平的临床合理用药或药物不良反应等工作的监测、调查、分析的专项报告2份。</w:t>
      </w:r>
    </w:p>
    <w:p>
      <w:pPr>
        <w:spacing w:line="560" w:lineRule="exact"/>
        <w:ind w:firstLine="640" w:firstLineChars="200"/>
        <w:rPr>
          <w:rFonts w:ascii="方正黑体简体" w:eastAsia="方正黑体简体"/>
          <w:sz w:val="32"/>
          <w:szCs w:val="32"/>
        </w:rPr>
      </w:pPr>
      <w:r>
        <w:rPr>
          <w:rFonts w:hint="eastAsia" w:ascii="方正黑体简体" w:eastAsia="方正黑体简体"/>
          <w:sz w:val="32"/>
          <w:szCs w:val="32"/>
        </w:rPr>
        <w:t>四、护理专业：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全省三级医院和西安市区内二级医院护理专业提供整体护理病历5份。</w:t>
      </w:r>
    </w:p>
    <w:p>
      <w:pPr>
        <w:spacing w:line="560" w:lineRule="exact"/>
        <w:ind w:firstLine="640" w:firstLineChars="200"/>
        <w:rPr>
          <w:rFonts w:ascii="方正黑体简体" w:eastAsia="方正黑体简体"/>
          <w:sz w:val="32"/>
          <w:szCs w:val="32"/>
        </w:rPr>
      </w:pPr>
      <w:r>
        <w:rPr>
          <w:rFonts w:hint="eastAsia" w:ascii="方正黑体简体" w:eastAsia="方正黑体简体"/>
          <w:sz w:val="32"/>
          <w:szCs w:val="32"/>
        </w:rPr>
        <w:t>五、技术专业：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提供代表本人业务水平的本专业某一技术、方法等的调查、分析专项报告2份。</w:t>
      </w:r>
    </w:p>
    <w:sectPr>
      <w:footerReference r:id="rId3" w:type="default"/>
      <w:pgSz w:w="11907" w:h="16840"/>
      <w:pgMar w:top="1701" w:right="1418" w:bottom="1418"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ont-weight : 40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right="-420" w:rightChars="-200"/>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sdt>
                <w:sdtPr>
                  <w:id w:val="32556240"/>
                </w:sdtPr>
                <w:sdtContent>
                  <w:p>
                    <w:pPr>
                      <w:spacing w:line="500" w:lineRule="exact"/>
                      <w:ind w:right="-420" w:rightChars="-200"/>
                    </w:pPr>
                    <w:r>
                      <w:fldChar w:fldCharType="begin"/>
                    </w:r>
                    <w:r>
                      <w:instrText xml:space="preserve"> PAGE   \* MERGEFORMAT </w:instrText>
                    </w:r>
                    <w:r>
                      <w:fldChar w:fldCharType="separate"/>
                    </w:r>
                    <w:r>
                      <w:rPr>
                        <w:lang w:val="zh-CN"/>
                      </w:rPr>
                      <w:t>1</w:t>
                    </w:r>
                    <w:r>
                      <w:rPr>
                        <w:lang w:val="zh-CN"/>
                      </w:rPr>
                      <w:fldChar w:fldCharType="end"/>
                    </w:r>
                  </w:p>
                </w:sdtContent>
              </w:sdt>
              <w:p/>
            </w:txbxContent>
          </v:textbox>
        </v:shape>
      </w:pict>
    </w:r>
  </w:p>
  <w:p>
    <w:pPr>
      <w:spacing w:line="500" w:lineRule="exact"/>
      <w:ind w:right="-420" w:rightChars="-20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E5MGVlMTBhNDNmN2M0ZGQ1YWFlZjc3YzgzMDEwYTYifQ=="/>
  </w:docVars>
  <w:rsids>
    <w:rsidRoot w:val="00172A27"/>
    <w:rsid w:val="001161A7"/>
    <w:rsid w:val="00172A27"/>
    <w:rsid w:val="00200F13"/>
    <w:rsid w:val="005D094B"/>
    <w:rsid w:val="00643378"/>
    <w:rsid w:val="00712951"/>
    <w:rsid w:val="0072689C"/>
    <w:rsid w:val="00AE400A"/>
    <w:rsid w:val="00C55503"/>
    <w:rsid w:val="05891127"/>
    <w:rsid w:val="07043906"/>
    <w:rsid w:val="0E3C0504"/>
    <w:rsid w:val="10E10ADB"/>
    <w:rsid w:val="1245646E"/>
    <w:rsid w:val="16A73A38"/>
    <w:rsid w:val="1817432D"/>
    <w:rsid w:val="18D94392"/>
    <w:rsid w:val="1BA24E14"/>
    <w:rsid w:val="1BA26721"/>
    <w:rsid w:val="1BAB38DF"/>
    <w:rsid w:val="1C4D316B"/>
    <w:rsid w:val="1C716B8D"/>
    <w:rsid w:val="1CF36BB2"/>
    <w:rsid w:val="1D641D32"/>
    <w:rsid w:val="1D696602"/>
    <w:rsid w:val="1FF92FC8"/>
    <w:rsid w:val="20317641"/>
    <w:rsid w:val="21C96BC5"/>
    <w:rsid w:val="233F67D5"/>
    <w:rsid w:val="25BF7FE0"/>
    <w:rsid w:val="270B1F13"/>
    <w:rsid w:val="27B35FDF"/>
    <w:rsid w:val="2DDF2FB9"/>
    <w:rsid w:val="3207722A"/>
    <w:rsid w:val="357A28C0"/>
    <w:rsid w:val="38963D72"/>
    <w:rsid w:val="3AE15E64"/>
    <w:rsid w:val="3BF30298"/>
    <w:rsid w:val="3C6B78DF"/>
    <w:rsid w:val="3FD70BBC"/>
    <w:rsid w:val="3FF131A6"/>
    <w:rsid w:val="43783E80"/>
    <w:rsid w:val="441D734F"/>
    <w:rsid w:val="44E42C56"/>
    <w:rsid w:val="470F1523"/>
    <w:rsid w:val="47205DE0"/>
    <w:rsid w:val="48E533E3"/>
    <w:rsid w:val="4B697A45"/>
    <w:rsid w:val="4CEB5EB8"/>
    <w:rsid w:val="51DE2EDD"/>
    <w:rsid w:val="54A56B27"/>
    <w:rsid w:val="54EC35B8"/>
    <w:rsid w:val="56D36844"/>
    <w:rsid w:val="59330008"/>
    <w:rsid w:val="5AB34B16"/>
    <w:rsid w:val="5B1413AB"/>
    <w:rsid w:val="5CA20272"/>
    <w:rsid w:val="5D342AB4"/>
    <w:rsid w:val="5FBC74D8"/>
    <w:rsid w:val="60F47C3F"/>
    <w:rsid w:val="6491184B"/>
    <w:rsid w:val="688A52B8"/>
    <w:rsid w:val="69483BC0"/>
    <w:rsid w:val="6D9A4D2A"/>
    <w:rsid w:val="6F0A3414"/>
    <w:rsid w:val="70A401A7"/>
    <w:rsid w:val="70DD3BB8"/>
    <w:rsid w:val="71EF5B4B"/>
    <w:rsid w:val="73973AA9"/>
    <w:rsid w:val="74AA2712"/>
    <w:rsid w:val="77B572DB"/>
    <w:rsid w:val="77EC7DC5"/>
    <w:rsid w:val="79C11AE9"/>
    <w:rsid w:val="7BA523BB"/>
    <w:rsid w:val="7D2C5543"/>
    <w:rsid w:val="7DD74C89"/>
    <w:rsid w:val="7EA676F5"/>
    <w:rsid w:val="7EEF63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5"/>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character" w:customStyle="1" w:styleId="9">
    <w:name w:val="font01"/>
    <w:basedOn w:val="7"/>
    <w:qFormat/>
    <w:uiPriority w:val="0"/>
    <w:rPr>
      <w:rFonts w:hint="eastAsia" w:ascii="宋体" w:hAnsi="宋体" w:eastAsia="宋体" w:cs="宋体"/>
      <w:color w:val="FF0000"/>
      <w:sz w:val="22"/>
      <w:szCs w:val="22"/>
      <w:u w:val="none"/>
    </w:rPr>
  </w:style>
  <w:style w:type="character" w:customStyle="1" w:styleId="10">
    <w:name w:val="font21"/>
    <w:basedOn w:val="7"/>
    <w:qFormat/>
    <w:uiPriority w:val="0"/>
    <w:rPr>
      <w:rFonts w:hint="eastAsia" w:ascii="宋体" w:hAnsi="宋体" w:eastAsia="宋体" w:cs="宋体"/>
      <w:color w:val="000000"/>
      <w:sz w:val="22"/>
      <w:szCs w:val="22"/>
      <w:u w:val="none"/>
    </w:rPr>
  </w:style>
  <w:style w:type="character" w:customStyle="1" w:styleId="11">
    <w:name w:val="font61"/>
    <w:basedOn w:val="7"/>
    <w:qFormat/>
    <w:uiPriority w:val="0"/>
    <w:rPr>
      <w:rFonts w:ascii="font-weight : 400" w:hAnsi="font-weight : 400" w:eastAsia="font-weight : 400" w:cs="font-weight : 400"/>
      <w:color w:val="000000"/>
      <w:sz w:val="22"/>
      <w:szCs w:val="22"/>
      <w:u w:val="none"/>
    </w:rPr>
  </w:style>
  <w:style w:type="character" w:customStyle="1" w:styleId="12">
    <w:name w:val="font11"/>
    <w:basedOn w:val="7"/>
    <w:qFormat/>
    <w:uiPriority w:val="0"/>
    <w:rPr>
      <w:rFonts w:hint="eastAsia" w:ascii="宋体" w:hAnsi="宋体" w:eastAsia="宋体" w:cs="宋体"/>
      <w:color w:val="000000"/>
      <w:sz w:val="18"/>
      <w:szCs w:val="18"/>
      <w:u w:val="none"/>
    </w:rPr>
  </w:style>
  <w:style w:type="paragraph" w:customStyle="1" w:styleId="13">
    <w:name w:val="列出段落1"/>
    <w:basedOn w:val="1"/>
    <w:unhideWhenUsed/>
    <w:qFormat/>
    <w:uiPriority w:val="99"/>
    <w:pPr>
      <w:ind w:firstLine="420" w:firstLineChars="200"/>
    </w:pPr>
  </w:style>
  <w:style w:type="paragraph" w:customStyle="1" w:styleId="14">
    <w:name w:val="列出段落2"/>
    <w:basedOn w:val="1"/>
    <w:unhideWhenUsed/>
    <w:qFormat/>
    <w:uiPriority w:val="99"/>
    <w:pPr>
      <w:ind w:firstLine="420" w:firstLineChars="200"/>
    </w:pPr>
  </w:style>
  <w:style w:type="character" w:customStyle="1" w:styleId="15">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2</Pages>
  <Words>644</Words>
  <Characters>648</Characters>
  <Lines>4</Lines>
  <Paragraphs>1</Paragraphs>
  <TotalTime>0</TotalTime>
  <ScaleCrop>false</ScaleCrop>
  <LinksUpToDate>false</LinksUpToDate>
  <CharactersWithSpaces>648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2020-12-23T09:12:00Z</dcterms:created>
  <dc:creator>wang</dc:creator>
  <cp:lastModifiedBy>职改办魏明</cp:lastModifiedBy>
  <cp:lastPrinted>2019-12-13T03:38:00Z</cp:lastPrinted>
  <dcterms:modified xsi:type="dcterms:W3CDTF">2022-12-09T12:00:24Z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9DBE30FCD5E945CBB1D50CBEC5FCC1EC</vt:lpwstr>
  </property>
</Properties>
</file>